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CE" w:rsidRPr="00C76816" w:rsidRDefault="00C76816">
      <w:pPr>
        <w:pStyle w:val="1"/>
        <w:shd w:val="clear" w:color="auto" w:fill="auto"/>
        <w:spacing w:after="80" w:line="240" w:lineRule="auto"/>
        <w:ind w:firstLine="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8571CE" w:rsidRDefault="0073599A" w:rsidP="00C76816">
      <w:pPr>
        <w:pStyle w:val="1"/>
        <w:shd w:val="clear" w:color="auto" w:fill="auto"/>
        <w:spacing w:after="580" w:line="240" w:lineRule="auto"/>
        <w:ind w:firstLine="580"/>
        <w:jc w:val="center"/>
      </w:pPr>
      <w:r>
        <w:rPr>
          <w:b/>
          <w:bCs/>
        </w:rPr>
        <w:t>Уроки музыки в виртуальных концертных залах.</w:t>
      </w:r>
      <w:bookmarkStart w:id="0" w:name="_GoBack"/>
      <w:bookmarkEnd w:id="0"/>
    </w:p>
    <w:p w:rsidR="008571CE" w:rsidRDefault="0073599A">
      <w:pPr>
        <w:pStyle w:val="1"/>
        <w:shd w:val="clear" w:color="auto" w:fill="auto"/>
        <w:ind w:firstLine="580"/>
        <w:jc w:val="both"/>
      </w:pPr>
      <w:r>
        <w:t xml:space="preserve">Виртуальные концертные залы позволяют жителям всех регионов страны в режиме реального времени смотреть и слушать лучшие концерты по классическим </w:t>
      </w:r>
      <w:r>
        <w:t>музыкальным произведениям.</w:t>
      </w:r>
    </w:p>
    <w:p w:rsidR="008571CE" w:rsidRDefault="0073599A">
      <w:pPr>
        <w:pStyle w:val="1"/>
        <w:shd w:val="clear" w:color="auto" w:fill="auto"/>
        <w:ind w:firstLine="580"/>
        <w:jc w:val="both"/>
      </w:pPr>
      <w:r>
        <w:t>В 2014 году при поддержке Министерства культуры Российской Федерации и Московской государственной академической филармонии в Улан-Удэ состоялось открытие первого виртуального концертного зала Бурятии.</w:t>
      </w:r>
    </w:p>
    <w:p w:rsidR="008571CE" w:rsidRDefault="0073599A">
      <w:pPr>
        <w:pStyle w:val="1"/>
        <w:shd w:val="clear" w:color="auto" w:fill="auto"/>
        <w:ind w:firstLine="580"/>
        <w:jc w:val="both"/>
      </w:pPr>
      <w:r>
        <w:t>В программу виртуального зал</w:t>
      </w:r>
      <w:r>
        <w:t>а включены также произведения школьной программы, которые школьники Улан-Удэ могут послушать в режиме онлайн- трансляции в исполнении ведущих исполнителей России.</w:t>
      </w:r>
    </w:p>
    <w:p w:rsidR="008571CE" w:rsidRDefault="0073599A">
      <w:pPr>
        <w:pStyle w:val="1"/>
        <w:shd w:val="clear" w:color="auto" w:fill="auto"/>
        <w:ind w:firstLine="580"/>
        <w:jc w:val="both"/>
      </w:pPr>
      <w:r>
        <w:t>- В виртуальном концертном зале нашей филармонии проводятся трансляции выступлений из концерт</w:t>
      </w:r>
      <w:r>
        <w:t xml:space="preserve">ного зала им П.И. Чайковского Московской государственной филармонии. Также в нашем зале можно посмотреть записи музыкальных произведений школьной программы. Так, во время реконструкции школы №2, для ее учеников проводились уроки музыки в нашем виртуальном </w:t>
      </w:r>
      <w:r>
        <w:t>концертном зале. В данное время концертный зал филармонии закрыт на реконструкцию, но мы готовы сами прийти в школы, где, в рамках урока музыки или факультативных занятий, наш лектор- музыковед могла бы рассказывать о великих композиторах и музыкальных про</w:t>
      </w:r>
      <w:r>
        <w:t>изведениях, о музыкальных жанрах, о музыкальных инструментах и др., - рассказала исполнительный директор Бурятской государственной филармонии Наталья Балсунаева.</w:t>
      </w:r>
    </w:p>
    <w:p w:rsidR="008571CE" w:rsidRDefault="0073599A">
      <w:pPr>
        <w:pStyle w:val="1"/>
        <w:shd w:val="clear" w:color="auto" w:fill="auto"/>
        <w:spacing w:after="680"/>
        <w:ind w:firstLine="580"/>
        <w:jc w:val="both"/>
      </w:pPr>
      <w:r>
        <w:t xml:space="preserve">Еще один виртуальный концертный зал был открыт в Кяхтинском краеведческом музее им. академика </w:t>
      </w:r>
      <w:r>
        <w:t>В.А. Обручева в 2019 г. в рамках национального проекта «Культура». В большом зале, рассчитанном на 120 человек, все желающие могут посмотреть концерт в режиме реального времени.</w:t>
      </w:r>
    </w:p>
    <w:p w:rsidR="008571CE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Default="00C76816">
      <w:pPr>
        <w:pStyle w:val="20"/>
        <w:shd w:val="clear" w:color="auto" w:fill="auto"/>
        <w:spacing w:after="100"/>
        <w:jc w:val="both"/>
        <w:rPr>
          <w:lang w:val="en-US"/>
        </w:rPr>
      </w:pPr>
    </w:p>
    <w:p w:rsidR="00C76816" w:rsidRPr="00C76816" w:rsidRDefault="00C76816">
      <w:pPr>
        <w:pStyle w:val="20"/>
        <w:shd w:val="clear" w:color="auto" w:fill="auto"/>
        <w:spacing w:after="100"/>
        <w:jc w:val="both"/>
        <w:rPr>
          <w:sz w:val="26"/>
          <w:szCs w:val="26"/>
          <w:lang w:val="en-US"/>
        </w:rPr>
      </w:pPr>
    </w:p>
    <w:p w:rsidR="008571CE" w:rsidRDefault="0073599A">
      <w:pPr>
        <w:pStyle w:val="1"/>
        <w:shd w:val="clear" w:color="auto" w:fill="auto"/>
        <w:spacing w:line="391" w:lineRule="auto"/>
        <w:ind w:firstLine="580"/>
        <w:jc w:val="both"/>
      </w:pPr>
      <w:r>
        <w:t>- Виртуальный концертный зал в нашем музее функционирует с сентября прошлого года. До начала ограничительных мер в зале проводилось по 15 мероприятий в месяц. Ученики кяхтинской СОШ №4 в ра</w:t>
      </w:r>
      <w:r>
        <w:t>мках проведения урока музыки слушали записи музыкальных произведений школьной программы. Также мы заключили договор со Свердловской государственной филармонией на трансляцию концертов данной филармонии, - рассказал директор музея Баир Цыремпилов.</w:t>
      </w:r>
    </w:p>
    <w:p w:rsidR="008571CE" w:rsidRDefault="0073599A">
      <w:pPr>
        <w:pStyle w:val="1"/>
        <w:shd w:val="clear" w:color="auto" w:fill="auto"/>
        <w:spacing w:line="391" w:lineRule="auto"/>
        <w:ind w:firstLine="580"/>
        <w:jc w:val="both"/>
      </w:pPr>
      <w:r>
        <w:t>Таким обр</w:t>
      </w:r>
      <w:r>
        <w:t>азом, виртуальные концертные залы с помощью трансляций в режиме реального времени дают жителям Бурятии эффект присутствия на крупнейших концертах России, а также позволят школьникам в рамках урока музыки послушать произведения школьной программы.</w:t>
      </w:r>
    </w:p>
    <w:p w:rsidR="008571CE" w:rsidRPr="00C76816" w:rsidRDefault="0073599A" w:rsidP="00C76816">
      <w:pPr>
        <w:pStyle w:val="1"/>
        <w:shd w:val="clear" w:color="auto" w:fill="auto"/>
        <w:spacing w:after="8100" w:line="391" w:lineRule="auto"/>
        <w:ind w:firstLine="580"/>
        <w:jc w:val="both"/>
      </w:pPr>
      <w:r>
        <w:t>Призываем</w:t>
      </w:r>
      <w:r>
        <w:t xml:space="preserve"> школьников Улан-Удэ приобщиться к музыкальным произведениям школьной программы в виртуальном концертном зале Бурятской филармонии, п</w:t>
      </w:r>
      <w:r w:rsidR="00C76816">
        <w:t>осле снятия ограничительных мер.</w:t>
      </w:r>
    </w:p>
    <w:sectPr w:rsidR="008571CE" w:rsidRPr="00C76816">
      <w:pgSz w:w="11900" w:h="16840"/>
      <w:pgMar w:top="549" w:right="776" w:bottom="457" w:left="1706" w:header="121" w:footer="29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9A" w:rsidRDefault="0073599A">
      <w:r>
        <w:separator/>
      </w:r>
    </w:p>
  </w:endnote>
  <w:endnote w:type="continuationSeparator" w:id="0">
    <w:p w:rsidR="0073599A" w:rsidRDefault="0073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9A" w:rsidRDefault="0073599A"/>
  </w:footnote>
  <w:footnote w:type="continuationSeparator" w:id="0">
    <w:p w:rsidR="0073599A" w:rsidRDefault="007359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E"/>
    <w:rsid w:val="0073599A"/>
    <w:rsid w:val="008571CE"/>
    <w:rsid w:val="00C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E656"/>
  <w15:docId w15:val="{5BF11257-75FD-48EB-A76A-7F5D8A50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212121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"/>
    </w:pPr>
    <w:rPr>
      <w:rFonts w:ascii="Times New Roman" w:eastAsia="Times New Roman" w:hAnsi="Times New Roman" w:cs="Times New Roman"/>
      <w:color w:val="2121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2020-07-13T03:48:00Z</dcterms:created>
  <dcterms:modified xsi:type="dcterms:W3CDTF">2020-07-13T03:49:00Z</dcterms:modified>
</cp:coreProperties>
</file>